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64E" w:rsidRPr="00B14FB9" w:rsidRDefault="00AC564E" w:rsidP="00AC564E">
      <w:pPr>
        <w:spacing w:after="0" w:line="240" w:lineRule="auto"/>
        <w:ind w:firstLine="709"/>
        <w:jc w:val="both"/>
        <w:rPr>
          <w:rFonts w:ascii="Times New Roman" w:hAnsi="Times New Roman" w:cs="Times New Roman"/>
          <w:b/>
          <w:sz w:val="32"/>
          <w:szCs w:val="32"/>
        </w:rPr>
      </w:pPr>
      <w:proofErr w:type="gramStart"/>
      <w:r w:rsidRPr="00B14FB9">
        <w:rPr>
          <w:rFonts w:ascii="Times New Roman" w:hAnsi="Times New Roman" w:cs="Times New Roman"/>
          <w:b/>
          <w:sz w:val="32"/>
          <w:szCs w:val="32"/>
          <w:lang w:val="en-US"/>
        </w:rPr>
        <w:t>Lecture 4.</w:t>
      </w:r>
      <w:proofErr w:type="gramEnd"/>
    </w:p>
    <w:p w:rsidR="00AC564E" w:rsidRPr="00AC564E" w:rsidRDefault="00AC564E" w:rsidP="00AC564E">
      <w:pPr>
        <w:spacing w:after="0" w:line="240" w:lineRule="auto"/>
        <w:ind w:firstLine="709"/>
        <w:jc w:val="both"/>
        <w:rPr>
          <w:rFonts w:ascii="Times New Roman" w:hAnsi="Times New Roman" w:cs="Times New Roman"/>
          <w:sz w:val="16"/>
          <w:szCs w:val="16"/>
        </w:rPr>
      </w:pP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Agrochemical fundamentals of crop programming</w:t>
      </w: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Plan</w:t>
      </w: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1. Modeling soil fertility.</w:t>
      </w: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2. Definition of the concept of soil fertility and quantitative assessment of the level of soil fertility.</w:t>
      </w: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3. Assessment of fertility using the soil assessment scale.</w:t>
      </w: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4. Modeling the humus content in the soil.</w:t>
      </w:r>
    </w:p>
    <w:p w:rsidR="00AC564E" w:rsidRDefault="00AC564E" w:rsidP="00893944">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5. Modeling the content of mobile nutrients in the soil.</w:t>
      </w:r>
    </w:p>
    <w:p w:rsidR="00B14FB9" w:rsidRPr="00B14FB9" w:rsidRDefault="00B14FB9" w:rsidP="00893944">
      <w:pPr>
        <w:spacing w:after="0" w:line="240" w:lineRule="auto"/>
        <w:ind w:firstLine="709"/>
        <w:jc w:val="both"/>
        <w:rPr>
          <w:rFonts w:ascii="Times New Roman" w:hAnsi="Times New Roman" w:cs="Times New Roman"/>
          <w:sz w:val="16"/>
          <w:szCs w:val="16"/>
        </w:rPr>
      </w:pPr>
    </w:p>
    <w:p w:rsidR="00AC564E" w:rsidRDefault="00AC564E" w:rsidP="00893944">
      <w:pPr>
        <w:spacing w:after="0" w:line="240" w:lineRule="auto"/>
        <w:ind w:firstLine="709"/>
        <w:jc w:val="both"/>
        <w:rPr>
          <w:rFonts w:ascii="Times New Roman" w:hAnsi="Times New Roman" w:cs="Times New Roman"/>
          <w:b/>
          <w:sz w:val="28"/>
          <w:szCs w:val="28"/>
        </w:rPr>
      </w:pPr>
      <w:r w:rsidRPr="00B14FB9">
        <w:rPr>
          <w:rFonts w:ascii="Times New Roman" w:hAnsi="Times New Roman" w:cs="Times New Roman"/>
          <w:b/>
          <w:sz w:val="28"/>
          <w:szCs w:val="28"/>
          <w:lang w:val="en-US"/>
        </w:rPr>
        <w:t>QUESTION No. 1</w:t>
      </w:r>
    </w:p>
    <w:p w:rsidR="00B14FB9" w:rsidRPr="00B14FB9" w:rsidRDefault="00B14FB9" w:rsidP="00893944">
      <w:pPr>
        <w:spacing w:after="0" w:line="240" w:lineRule="auto"/>
        <w:ind w:firstLine="709"/>
        <w:jc w:val="both"/>
        <w:rPr>
          <w:rFonts w:ascii="Times New Roman" w:hAnsi="Times New Roman" w:cs="Times New Roman"/>
          <w:b/>
          <w:sz w:val="16"/>
          <w:szCs w:val="16"/>
        </w:rPr>
      </w:pP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The increase in the yield of agricultural crops is carried out mainly as a result of improving soil fertility, as well as the selection of crops and varieties that </w:t>
      </w:r>
      <w:proofErr w:type="gramStart"/>
      <w:r w:rsidRPr="00893944">
        <w:rPr>
          <w:rFonts w:ascii="Times New Roman" w:hAnsi="Times New Roman" w:cs="Times New Roman"/>
          <w:sz w:val="28"/>
          <w:szCs w:val="28"/>
          <w:lang w:val="en-US"/>
        </w:rPr>
        <w:t>are</w:t>
      </w:r>
      <w:proofErr w:type="gramEnd"/>
      <w:r w:rsidRPr="00893944">
        <w:rPr>
          <w:rFonts w:ascii="Times New Roman" w:hAnsi="Times New Roman" w:cs="Times New Roman"/>
          <w:sz w:val="28"/>
          <w:szCs w:val="28"/>
          <w:lang w:val="en-US"/>
        </w:rPr>
        <w:t xml:space="preserve"> most adapted to these soil and ecological conditions. In some cases, the cost of funds for the creation of varieties that are resistant, for example, to salinity or high acidity, temporarily excessive moisture may be lower than the cost of radical soil improvement. However, the main direction is to increase soil fertility, since almost </w:t>
      </w:r>
      <w:proofErr w:type="spellStart"/>
      <w:r w:rsidRPr="00893944">
        <w:rPr>
          <w:rFonts w:ascii="Times New Roman" w:hAnsi="Times New Roman" w:cs="Times New Roman"/>
          <w:sz w:val="28"/>
          <w:szCs w:val="28"/>
          <w:lang w:val="en-US"/>
        </w:rPr>
        <w:t>agrotechnical</w:t>
      </w:r>
      <w:proofErr w:type="spellEnd"/>
      <w:r w:rsidRPr="00893944">
        <w:rPr>
          <w:rFonts w:ascii="Times New Roman" w:hAnsi="Times New Roman" w:cs="Times New Roman"/>
          <w:sz w:val="28"/>
          <w:szCs w:val="28"/>
          <w:lang w:val="en-US"/>
        </w:rPr>
        <w:t xml:space="preserve"> measures aimed at increasing yields are associated with one way or another (mechanical, chemical, etc.) impact on the soil in order to improve its water-air properties, chemical and physical indicators, </w:t>
      </w:r>
      <w:proofErr w:type="gramStart"/>
      <w:r w:rsidRPr="00893944">
        <w:rPr>
          <w:rFonts w:ascii="Times New Roman" w:hAnsi="Times New Roman" w:cs="Times New Roman"/>
          <w:sz w:val="28"/>
          <w:szCs w:val="28"/>
          <w:lang w:val="en-US"/>
        </w:rPr>
        <w:t>biological</w:t>
      </w:r>
      <w:proofErr w:type="gramEnd"/>
      <w:r w:rsidRPr="00893944">
        <w:rPr>
          <w:rFonts w:ascii="Times New Roman" w:hAnsi="Times New Roman" w:cs="Times New Roman"/>
          <w:sz w:val="28"/>
          <w:szCs w:val="28"/>
          <w:lang w:val="en-US"/>
        </w:rPr>
        <w:t xml:space="preserve"> activity.</w:t>
      </w: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The intensification of agriculture sets before the science of soil fertility the task of deep knowledge of both positive and negative processes developing in soils with their intensive use. To solve the problems of modeling, it is necessary, first of all, to develop a definition of the concept of soil fertility, methods of its measurement and correct selection of the main elements.</w:t>
      </w:r>
    </w:p>
    <w:p w:rsidR="00AC564E" w:rsidRPr="00B14FB9" w:rsidRDefault="00AC564E" w:rsidP="00893944">
      <w:pPr>
        <w:spacing w:after="0" w:line="240" w:lineRule="auto"/>
        <w:ind w:firstLine="709"/>
        <w:jc w:val="both"/>
        <w:rPr>
          <w:rFonts w:ascii="Times New Roman" w:hAnsi="Times New Roman" w:cs="Times New Roman"/>
          <w:sz w:val="16"/>
          <w:szCs w:val="16"/>
          <w:lang w:val="en-US"/>
        </w:rPr>
      </w:pPr>
    </w:p>
    <w:p w:rsidR="00AC564E" w:rsidRPr="00B14FB9" w:rsidRDefault="00AC564E" w:rsidP="00893944">
      <w:pPr>
        <w:spacing w:after="0" w:line="240" w:lineRule="auto"/>
        <w:ind w:firstLine="709"/>
        <w:jc w:val="both"/>
        <w:rPr>
          <w:rFonts w:ascii="Times New Roman" w:hAnsi="Times New Roman" w:cs="Times New Roman"/>
          <w:b/>
          <w:sz w:val="28"/>
          <w:szCs w:val="28"/>
          <w:lang w:val="en-US"/>
        </w:rPr>
      </w:pPr>
      <w:r w:rsidRPr="00B14FB9">
        <w:rPr>
          <w:rFonts w:ascii="Times New Roman" w:hAnsi="Times New Roman" w:cs="Times New Roman"/>
          <w:b/>
          <w:sz w:val="28"/>
          <w:szCs w:val="28"/>
          <w:lang w:val="en-US"/>
        </w:rPr>
        <w:t>QUESTION No. 2.</w:t>
      </w:r>
    </w:p>
    <w:p w:rsidR="00AC564E" w:rsidRPr="00B14FB9" w:rsidRDefault="00AC564E" w:rsidP="00893944">
      <w:pPr>
        <w:spacing w:after="0" w:line="240" w:lineRule="auto"/>
        <w:ind w:firstLine="709"/>
        <w:jc w:val="both"/>
        <w:rPr>
          <w:rFonts w:ascii="Times New Roman" w:hAnsi="Times New Roman" w:cs="Times New Roman"/>
          <w:sz w:val="16"/>
          <w:szCs w:val="16"/>
          <w:lang w:val="en-US"/>
        </w:rPr>
      </w:pPr>
    </w:p>
    <w:p w:rsidR="00AC564E" w:rsidRPr="00893944" w:rsidRDefault="00AC564E"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Soil fertility is a complex concept. In a literal sense, it means the ability of the soil to "bear fruit," that is, to provide a crop of plants. In general terms, it can be assumed that soil fertility is the ability of the soil cover to satisfy the needs of plants for nutrients, water, air, heat, light, and physicochemical conditions.</w:t>
      </w:r>
    </w:p>
    <w:p w:rsidR="005D7925" w:rsidRPr="00893944" w:rsidRDefault="00AC564E" w:rsidP="00893944">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In the agronomic (technological) sense, fertility is understood as the ability of soil to serve as a habitat for plants, a source and, most importantly, an intermediary in providing earthly factors of life (water, nutrients, etc.), to ensure the possibility of industrial production, to be resistant to all factors of destruction. At present, you can find various interpretations of the concept of soil fertility: natural, natural, potential, basic, effective, current, complete. The natural fertility of the soil is defined as a set of its properties and regimes, the whole complex of environmental conditions against which it develops.</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Soil fertility is its ability to provide plants with nutrients, to create certain water, air and thermal regimes for them, and thereby form a crop. Distinguish between potential (natural or artificial) and effective (economic) soil fertility.</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The potential fertility is determined by the stock of humus, nutrients and other living conditions in the soil, being the main means of agricultural production. </w:t>
      </w:r>
      <w:r w:rsidRPr="00893944">
        <w:rPr>
          <w:rFonts w:ascii="Times New Roman" w:hAnsi="Times New Roman" w:cs="Times New Roman"/>
          <w:sz w:val="28"/>
          <w:szCs w:val="28"/>
          <w:lang w:val="en-US"/>
        </w:rPr>
        <w:lastRenderedPageBreak/>
        <w:t>The manifestation of potential fertility in production activities, characterized by the ability of plants to use nutrients to create a crop, finds its expression in effective soil fertility. The main indicators of soil fertility include the following:</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Agrochemical - the content of humus, the reaction of the soil solution (pH of water and salt suspension), the state of the soil absorbing complex, the gross content and mobile forms of macro and microelements necessary for plant nutrition.</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w:t>
      </w:r>
      <w:proofErr w:type="spellStart"/>
      <w:proofErr w:type="gramStart"/>
      <w:r w:rsidRPr="00893944">
        <w:rPr>
          <w:rFonts w:ascii="Times New Roman" w:hAnsi="Times New Roman" w:cs="Times New Roman"/>
          <w:sz w:val="28"/>
          <w:szCs w:val="28"/>
          <w:lang w:val="en-US"/>
        </w:rPr>
        <w:t>Agrophysical</w:t>
      </w:r>
      <w:proofErr w:type="spellEnd"/>
      <w:r w:rsidRPr="00893944">
        <w:rPr>
          <w:rFonts w:ascii="Times New Roman" w:hAnsi="Times New Roman" w:cs="Times New Roman"/>
          <w:sz w:val="28"/>
          <w:szCs w:val="28"/>
          <w:lang w:val="en-US"/>
        </w:rPr>
        <w:t xml:space="preserve"> - </w:t>
      </w:r>
      <w:proofErr w:type="spellStart"/>
      <w:r w:rsidRPr="00893944">
        <w:rPr>
          <w:rFonts w:ascii="Times New Roman" w:hAnsi="Times New Roman" w:cs="Times New Roman"/>
          <w:sz w:val="28"/>
          <w:szCs w:val="28"/>
          <w:lang w:val="en-US"/>
        </w:rPr>
        <w:t>granulometric</w:t>
      </w:r>
      <w:proofErr w:type="spellEnd"/>
      <w:r w:rsidRPr="00893944">
        <w:rPr>
          <w:rFonts w:ascii="Times New Roman" w:hAnsi="Times New Roman" w:cs="Times New Roman"/>
          <w:sz w:val="28"/>
          <w:szCs w:val="28"/>
          <w:lang w:val="en-US"/>
        </w:rPr>
        <w:t xml:space="preserve"> composition, structural condition, bulk density, total porosity, water, air and thermal properties and soil regimes.</w:t>
      </w:r>
      <w:proofErr w:type="gramEnd"/>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Biological - the total number of microorganisms, their species and group composition, enzymatic activity, nitrifying, denitrifying and nitrogen-fixing activities of the soil, the rate of cellulose decomposition in the soil, the rate of CO2 release. Environmental - the content in the soil of substances and elements of pollutants (heavy metals, residual amounts of pesticides, etc.), pathogenic </w:t>
      </w:r>
      <w:proofErr w:type="spellStart"/>
      <w:r w:rsidRPr="00893944">
        <w:rPr>
          <w:rFonts w:ascii="Times New Roman" w:hAnsi="Times New Roman" w:cs="Times New Roman"/>
          <w:sz w:val="28"/>
          <w:szCs w:val="28"/>
          <w:lang w:val="en-US"/>
        </w:rPr>
        <w:t>microflora</w:t>
      </w:r>
      <w:proofErr w:type="spellEnd"/>
      <w:r w:rsidRPr="00893944">
        <w:rPr>
          <w:rFonts w:ascii="Times New Roman" w:hAnsi="Times New Roman" w:cs="Times New Roman"/>
          <w:sz w:val="28"/>
          <w:szCs w:val="28"/>
          <w:lang w:val="en-US"/>
        </w:rPr>
        <w:t>, etc.</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The optimal level of fertility of a particular soil is determined by such a combination of its main properties and indicators, at which all vital factors for plants can be used most fully and the possibilities of cultivated crops can be realized.</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Almost all researchers in their works note a steady tendency towards a decrease in the humus content in the soils of the Southern Federal District, which is associated with insufficient use of organic fertilizers, violation of the technology of applying mineral fertilizers, the presence of erosion processes, imperfection of the soil cultivation system and a number of other reasons.</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The above, as a rule, leads to a decrease in the level of fertility of these soils. Among the factors contributing to the degradation of fertility, the most significant are: erosion; plowing; </w:t>
      </w:r>
      <w:proofErr w:type="spellStart"/>
      <w:r w:rsidRPr="00893944">
        <w:rPr>
          <w:rFonts w:ascii="Times New Roman" w:hAnsi="Times New Roman" w:cs="Times New Roman"/>
          <w:sz w:val="28"/>
          <w:szCs w:val="28"/>
          <w:lang w:val="en-US"/>
        </w:rPr>
        <w:t>dehumification</w:t>
      </w:r>
      <w:proofErr w:type="spellEnd"/>
      <w:r w:rsidRPr="00893944">
        <w:rPr>
          <w:rFonts w:ascii="Times New Roman" w:hAnsi="Times New Roman" w:cs="Times New Roman"/>
          <w:sz w:val="28"/>
          <w:szCs w:val="28"/>
          <w:lang w:val="en-US"/>
        </w:rPr>
        <w:t xml:space="preserve">; acidification, </w:t>
      </w:r>
      <w:proofErr w:type="spellStart"/>
      <w:r w:rsidRPr="00893944">
        <w:rPr>
          <w:rFonts w:ascii="Times New Roman" w:hAnsi="Times New Roman" w:cs="Times New Roman"/>
          <w:sz w:val="28"/>
          <w:szCs w:val="28"/>
          <w:lang w:val="en-US"/>
        </w:rPr>
        <w:t>alkalinization</w:t>
      </w:r>
      <w:proofErr w:type="spellEnd"/>
      <w:r w:rsidRPr="00893944">
        <w:rPr>
          <w:rFonts w:ascii="Times New Roman" w:hAnsi="Times New Roman" w:cs="Times New Roman"/>
          <w:sz w:val="28"/>
          <w:szCs w:val="28"/>
          <w:lang w:val="en-US"/>
        </w:rPr>
        <w:t xml:space="preserve"> and </w:t>
      </w:r>
      <w:proofErr w:type="spellStart"/>
      <w:r w:rsidRPr="00893944">
        <w:rPr>
          <w:rFonts w:ascii="Times New Roman" w:hAnsi="Times New Roman" w:cs="Times New Roman"/>
          <w:sz w:val="28"/>
          <w:szCs w:val="28"/>
          <w:lang w:val="en-US"/>
        </w:rPr>
        <w:t>salinization</w:t>
      </w:r>
      <w:proofErr w:type="spellEnd"/>
      <w:r w:rsidRPr="00893944">
        <w:rPr>
          <w:rFonts w:ascii="Times New Roman" w:hAnsi="Times New Roman" w:cs="Times New Roman"/>
          <w:sz w:val="28"/>
          <w:szCs w:val="28"/>
          <w:lang w:val="en-US"/>
        </w:rPr>
        <w:t>; pollution and biochemical fatigue.</w:t>
      </w:r>
    </w:p>
    <w:p w:rsidR="00B31EFB" w:rsidRPr="00893944" w:rsidRDefault="00B31EFB" w:rsidP="00893944">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 xml:space="preserve">     </w:t>
      </w:r>
      <w:proofErr w:type="gramStart"/>
      <w:r w:rsidRPr="00893944">
        <w:rPr>
          <w:rFonts w:ascii="Times New Roman" w:hAnsi="Times New Roman" w:cs="Times New Roman"/>
          <w:sz w:val="28"/>
          <w:szCs w:val="28"/>
          <w:lang w:val="en-US"/>
        </w:rPr>
        <w:t>Erosion.</w:t>
      </w:r>
      <w:proofErr w:type="gramEnd"/>
      <w:r w:rsidRPr="00893944">
        <w:rPr>
          <w:rFonts w:ascii="Times New Roman" w:hAnsi="Times New Roman" w:cs="Times New Roman"/>
          <w:sz w:val="28"/>
          <w:szCs w:val="28"/>
          <w:lang w:val="en-US"/>
        </w:rPr>
        <w:t xml:space="preserve"> Comparative data from three rounds of soil mapping indicate that in the interval of 20-30 years of examination, the area of ​​eroded soils and gully-gully complexes can increase by 1.5-2 times. The anti-erosion efficiency of the main </w:t>
      </w:r>
      <w:proofErr w:type="spellStart"/>
      <w:r w:rsidRPr="00893944">
        <w:rPr>
          <w:rFonts w:ascii="Times New Roman" w:hAnsi="Times New Roman" w:cs="Times New Roman"/>
          <w:sz w:val="28"/>
          <w:szCs w:val="28"/>
          <w:lang w:val="en-US"/>
        </w:rPr>
        <w:t>agrotechnical</w:t>
      </w:r>
      <w:proofErr w:type="spellEnd"/>
      <w:r w:rsidRPr="00893944">
        <w:rPr>
          <w:rFonts w:ascii="Times New Roman" w:hAnsi="Times New Roman" w:cs="Times New Roman"/>
          <w:sz w:val="28"/>
          <w:szCs w:val="28"/>
          <w:lang w:val="en-US"/>
        </w:rPr>
        <w:t xml:space="preserve"> methods in the forest-steppe and steppe zones of Russia, together with protective forest belts, makes it possible to regulate erosion. However, at present, due to their high cost, they cannot be implemented in a production environment. In practice, soil-protective crop rotations (in fact, grain-and-grass and grass-grain) are not observed in practice - often simply due to the death of crops in unfavorable climatic years.</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proofErr w:type="gramStart"/>
      <w:r w:rsidRPr="00893944">
        <w:rPr>
          <w:rFonts w:ascii="Times New Roman" w:hAnsi="Times New Roman" w:cs="Times New Roman"/>
          <w:sz w:val="28"/>
          <w:szCs w:val="28"/>
          <w:lang w:val="en-US"/>
        </w:rPr>
        <w:t>Plowing out.</w:t>
      </w:r>
      <w:proofErr w:type="gramEnd"/>
      <w:r w:rsidRPr="00893944">
        <w:rPr>
          <w:rFonts w:ascii="Times New Roman" w:hAnsi="Times New Roman" w:cs="Times New Roman"/>
          <w:sz w:val="28"/>
          <w:szCs w:val="28"/>
          <w:lang w:val="en-US"/>
        </w:rPr>
        <w:t xml:space="preserve"> "Plowing" (exhaustion, "fatigue") is another major factor in the degradation of </w:t>
      </w:r>
      <w:proofErr w:type="spellStart"/>
      <w:r w:rsidRPr="00893944">
        <w:rPr>
          <w:rFonts w:ascii="Times New Roman" w:hAnsi="Times New Roman" w:cs="Times New Roman"/>
          <w:sz w:val="28"/>
          <w:szCs w:val="28"/>
          <w:lang w:val="en-US"/>
        </w:rPr>
        <w:t>chernozems</w:t>
      </w:r>
      <w:proofErr w:type="spellEnd"/>
      <w:r w:rsidRPr="00893944">
        <w:rPr>
          <w:rFonts w:ascii="Times New Roman" w:hAnsi="Times New Roman" w:cs="Times New Roman"/>
          <w:sz w:val="28"/>
          <w:szCs w:val="28"/>
          <w:lang w:val="en-US"/>
        </w:rPr>
        <w:t xml:space="preserve">. This is a very complex, but essentially holistic </w:t>
      </w:r>
      <w:proofErr w:type="spellStart"/>
      <w:r w:rsidRPr="00893944">
        <w:rPr>
          <w:rFonts w:ascii="Times New Roman" w:hAnsi="Times New Roman" w:cs="Times New Roman"/>
          <w:sz w:val="28"/>
          <w:szCs w:val="28"/>
          <w:lang w:val="en-US"/>
        </w:rPr>
        <w:t>agroecological</w:t>
      </w:r>
      <w:proofErr w:type="spellEnd"/>
      <w:r w:rsidRPr="00893944">
        <w:rPr>
          <w:rFonts w:ascii="Times New Roman" w:hAnsi="Times New Roman" w:cs="Times New Roman"/>
          <w:sz w:val="28"/>
          <w:szCs w:val="28"/>
          <w:lang w:val="en-US"/>
        </w:rPr>
        <w:t xml:space="preserve"> phenomenon is often broken down into particular components: </w:t>
      </w:r>
      <w:proofErr w:type="spellStart"/>
      <w:r w:rsidRPr="00893944">
        <w:rPr>
          <w:rFonts w:ascii="Times New Roman" w:hAnsi="Times New Roman" w:cs="Times New Roman"/>
          <w:sz w:val="28"/>
          <w:szCs w:val="28"/>
          <w:lang w:val="en-US"/>
        </w:rPr>
        <w:t>phytopathogenic</w:t>
      </w:r>
      <w:proofErr w:type="spellEnd"/>
      <w:r w:rsidRPr="00893944">
        <w:rPr>
          <w:rFonts w:ascii="Times New Roman" w:hAnsi="Times New Roman" w:cs="Times New Roman"/>
          <w:sz w:val="28"/>
          <w:szCs w:val="28"/>
          <w:lang w:val="en-US"/>
        </w:rPr>
        <w:t xml:space="preserve"> soil fatigue - violation of the sanitary state of the soil and its contamination by pathogenic microorganisms and pests; agrochemical depletion - a violation of the balance of nutrients due to the excess of the removal with the crop over the return with fertilizers; </w:t>
      </w:r>
      <w:proofErr w:type="spellStart"/>
      <w:r w:rsidRPr="00893944">
        <w:rPr>
          <w:rFonts w:ascii="Times New Roman" w:hAnsi="Times New Roman" w:cs="Times New Roman"/>
          <w:sz w:val="28"/>
          <w:szCs w:val="28"/>
          <w:lang w:val="en-US"/>
        </w:rPr>
        <w:t>agrophysical</w:t>
      </w:r>
      <w:proofErr w:type="spellEnd"/>
      <w:r w:rsidRPr="00893944">
        <w:rPr>
          <w:rFonts w:ascii="Times New Roman" w:hAnsi="Times New Roman" w:cs="Times New Roman"/>
          <w:sz w:val="28"/>
          <w:szCs w:val="28"/>
          <w:lang w:val="en-US"/>
        </w:rPr>
        <w:t xml:space="preserve"> degradation - deterioration of the water-air regime due to the loss of compaction structure by the soil; </w:t>
      </w:r>
      <w:proofErr w:type="spellStart"/>
      <w:r w:rsidRPr="00893944">
        <w:rPr>
          <w:rFonts w:ascii="Times New Roman" w:hAnsi="Times New Roman" w:cs="Times New Roman"/>
          <w:sz w:val="28"/>
          <w:szCs w:val="28"/>
          <w:lang w:val="en-US"/>
        </w:rPr>
        <w:t>agrotechnical</w:t>
      </w:r>
      <w:proofErr w:type="spellEnd"/>
      <w:r w:rsidRPr="00893944">
        <w:rPr>
          <w:rFonts w:ascii="Times New Roman" w:hAnsi="Times New Roman" w:cs="Times New Roman"/>
          <w:sz w:val="28"/>
          <w:szCs w:val="28"/>
          <w:lang w:val="en-US"/>
        </w:rPr>
        <w:t xml:space="preserve"> degradation - deterioration of processing systems due to the same reasons and a concomitant deterioration of the physical and mechanical properties of the arable layer; biological impoverishment - loss or suppression of beneficial </w:t>
      </w:r>
      <w:proofErr w:type="spellStart"/>
      <w:r w:rsidRPr="00893944">
        <w:rPr>
          <w:rFonts w:ascii="Times New Roman" w:hAnsi="Times New Roman" w:cs="Times New Roman"/>
          <w:sz w:val="28"/>
          <w:szCs w:val="28"/>
          <w:lang w:val="en-US"/>
        </w:rPr>
        <w:t>microbiota</w:t>
      </w:r>
      <w:proofErr w:type="spellEnd"/>
      <w:r w:rsidRPr="00893944">
        <w:rPr>
          <w:rFonts w:ascii="Times New Roman" w:hAnsi="Times New Roman" w:cs="Times New Roman"/>
          <w:sz w:val="28"/>
          <w:szCs w:val="28"/>
          <w:lang w:val="en-US"/>
        </w:rPr>
        <w:t>.</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w:t>
      </w:r>
      <w:proofErr w:type="gramStart"/>
      <w:r w:rsidRPr="00893944">
        <w:rPr>
          <w:rFonts w:ascii="Times New Roman" w:hAnsi="Times New Roman" w:cs="Times New Roman"/>
          <w:sz w:val="28"/>
          <w:szCs w:val="28"/>
          <w:lang w:val="en-US"/>
        </w:rPr>
        <w:t xml:space="preserve">Acidification, alkalization and </w:t>
      </w:r>
      <w:proofErr w:type="spellStart"/>
      <w:r w:rsidRPr="00893944">
        <w:rPr>
          <w:rFonts w:ascii="Times New Roman" w:hAnsi="Times New Roman" w:cs="Times New Roman"/>
          <w:sz w:val="28"/>
          <w:szCs w:val="28"/>
          <w:lang w:val="en-US"/>
        </w:rPr>
        <w:t>salinization</w:t>
      </w:r>
      <w:proofErr w:type="spellEnd"/>
      <w:r w:rsidRPr="00893944">
        <w:rPr>
          <w:rFonts w:ascii="Times New Roman" w:hAnsi="Times New Roman" w:cs="Times New Roman"/>
          <w:sz w:val="28"/>
          <w:szCs w:val="28"/>
          <w:lang w:val="en-US"/>
        </w:rPr>
        <w:t>.</w:t>
      </w:r>
      <w:proofErr w:type="gramEnd"/>
      <w:r w:rsidRPr="00893944">
        <w:rPr>
          <w:rFonts w:ascii="Times New Roman" w:hAnsi="Times New Roman" w:cs="Times New Roman"/>
          <w:sz w:val="28"/>
          <w:szCs w:val="28"/>
          <w:lang w:val="en-US"/>
        </w:rPr>
        <w:t xml:space="preserve"> There is a clear tendency towards acidification of the arable layer. This is the result of periodic flushing of the upper part of the profile and a sharply negative calcium balance in agriculture. Contamination and biochemical fatigue. Low pollution can be caused by five (out of seven) elements: lead, mercury, copper, zinc and cobalt. Moderate to moderate pollution comes from lead and mercury. Increased pollution creates lead. One of the main indicators of the potential soil fertility is the content of organic matter in it.</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Organic matter is an important source of plant nutrients. It contains almost the entire supply of nitrogen, a significant portion of phosphorus and sulfur, as well as a portion of potassium, calcium, magnesium and other nutrients. It plays an essential role in the creation of an </w:t>
      </w:r>
      <w:proofErr w:type="spellStart"/>
      <w:r w:rsidRPr="00893944">
        <w:rPr>
          <w:rFonts w:ascii="Times New Roman" w:hAnsi="Times New Roman" w:cs="Times New Roman"/>
          <w:sz w:val="28"/>
          <w:szCs w:val="28"/>
          <w:lang w:val="en-US"/>
        </w:rPr>
        <w:t>agronomically</w:t>
      </w:r>
      <w:proofErr w:type="spellEnd"/>
      <w:r w:rsidRPr="00893944">
        <w:rPr>
          <w:rFonts w:ascii="Times New Roman" w:hAnsi="Times New Roman" w:cs="Times New Roman"/>
          <w:sz w:val="28"/>
          <w:szCs w:val="28"/>
          <w:lang w:val="en-US"/>
        </w:rPr>
        <w:t xml:space="preserve"> water-resistant structure, determines the physical properties of the soil, predetermines the absorption capacity, and has a direct effect on the water, air and thermal regimes.</w:t>
      </w:r>
    </w:p>
    <w:p w:rsidR="00B31EFB" w:rsidRPr="00B14FB9" w:rsidRDefault="00B31EFB" w:rsidP="00893944">
      <w:pPr>
        <w:spacing w:after="0" w:line="240" w:lineRule="auto"/>
        <w:ind w:firstLine="709"/>
        <w:jc w:val="both"/>
        <w:rPr>
          <w:rFonts w:ascii="Times New Roman" w:hAnsi="Times New Roman" w:cs="Times New Roman"/>
          <w:sz w:val="16"/>
          <w:szCs w:val="16"/>
          <w:lang w:val="en-US"/>
        </w:rPr>
      </w:pPr>
    </w:p>
    <w:p w:rsidR="00B31EFB" w:rsidRPr="00B14FB9" w:rsidRDefault="00B31EFB" w:rsidP="00893944">
      <w:pPr>
        <w:spacing w:after="0" w:line="240" w:lineRule="auto"/>
        <w:ind w:firstLine="709"/>
        <w:jc w:val="both"/>
        <w:rPr>
          <w:rFonts w:ascii="Times New Roman" w:hAnsi="Times New Roman" w:cs="Times New Roman"/>
          <w:b/>
          <w:sz w:val="28"/>
          <w:szCs w:val="28"/>
          <w:lang w:val="en-US"/>
        </w:rPr>
      </w:pPr>
      <w:r w:rsidRPr="00B14FB9">
        <w:rPr>
          <w:rFonts w:ascii="Times New Roman" w:hAnsi="Times New Roman" w:cs="Times New Roman"/>
          <w:b/>
          <w:sz w:val="28"/>
          <w:szCs w:val="28"/>
          <w:lang w:val="en-US"/>
        </w:rPr>
        <w:t>QUESTION No. 3.</w:t>
      </w:r>
    </w:p>
    <w:p w:rsidR="00B31EFB" w:rsidRPr="00B14FB9" w:rsidRDefault="00B31EFB" w:rsidP="00893944">
      <w:pPr>
        <w:spacing w:after="0" w:line="240" w:lineRule="auto"/>
        <w:ind w:firstLine="709"/>
        <w:jc w:val="both"/>
        <w:rPr>
          <w:rFonts w:ascii="Times New Roman" w:hAnsi="Times New Roman" w:cs="Times New Roman"/>
          <w:sz w:val="16"/>
          <w:szCs w:val="16"/>
          <w:lang w:val="en-US"/>
        </w:rPr>
      </w:pP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The soil </w:t>
      </w:r>
      <w:proofErr w:type="spellStart"/>
      <w:r w:rsidRPr="00893944">
        <w:rPr>
          <w:rFonts w:ascii="Times New Roman" w:hAnsi="Times New Roman" w:cs="Times New Roman"/>
          <w:sz w:val="28"/>
          <w:szCs w:val="28"/>
          <w:lang w:val="en-US"/>
        </w:rPr>
        <w:t>bonitet</w:t>
      </w:r>
      <w:proofErr w:type="spellEnd"/>
      <w:r w:rsidRPr="00893944">
        <w:rPr>
          <w:rFonts w:ascii="Times New Roman" w:hAnsi="Times New Roman" w:cs="Times New Roman"/>
          <w:sz w:val="28"/>
          <w:szCs w:val="28"/>
          <w:lang w:val="en-US"/>
        </w:rPr>
        <w:t xml:space="preserve"> score shows the ratio of its fertility (in percent) for a given crop to the fertility of the soil adopted as a standard, estimated at 100%. Currently, all the principles and methods used in regional soil appraisal can be summarized in two main directions: appraisal methods based on quantitative accounting of soil properties indicators correlated with yield, and methods that are used to compile appraisal scales based on yield data with reference to them. </w:t>
      </w:r>
      <w:proofErr w:type="gramStart"/>
      <w:r w:rsidRPr="00893944">
        <w:rPr>
          <w:rFonts w:ascii="Times New Roman" w:hAnsi="Times New Roman" w:cs="Times New Roman"/>
          <w:sz w:val="28"/>
          <w:szCs w:val="28"/>
          <w:lang w:val="en-US"/>
        </w:rPr>
        <w:t>to</w:t>
      </w:r>
      <w:proofErr w:type="gramEnd"/>
      <w:r w:rsidRPr="00893944">
        <w:rPr>
          <w:rFonts w:ascii="Times New Roman" w:hAnsi="Times New Roman" w:cs="Times New Roman"/>
          <w:sz w:val="28"/>
          <w:szCs w:val="28"/>
          <w:lang w:val="en-US"/>
        </w:rPr>
        <w:t xml:space="preserve"> soil groups or soil varieties.</w:t>
      </w:r>
    </w:p>
    <w:p w:rsidR="00B31EFB" w:rsidRPr="00893944" w:rsidRDefault="00B31EFB"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Each direction, in turn, is represented by groups of methods that are similar in some way. The first group of the first direction includes such methods, on the basis of which I calculate the soil </w:t>
      </w:r>
      <w:proofErr w:type="spellStart"/>
      <w:r w:rsidRPr="00893944">
        <w:rPr>
          <w:rFonts w:ascii="Times New Roman" w:hAnsi="Times New Roman" w:cs="Times New Roman"/>
          <w:sz w:val="28"/>
          <w:szCs w:val="28"/>
          <w:lang w:val="en-US"/>
        </w:rPr>
        <w:t>bonitet</w:t>
      </w:r>
      <w:proofErr w:type="spellEnd"/>
      <w:r w:rsidRPr="00893944">
        <w:rPr>
          <w:rFonts w:ascii="Times New Roman" w:hAnsi="Times New Roman" w:cs="Times New Roman"/>
          <w:sz w:val="28"/>
          <w:szCs w:val="28"/>
          <w:lang w:val="en-US"/>
        </w:rPr>
        <w:t xml:space="preserve"> scores as values ​​proportional to the quantitative values ​​of soil properties that correlate with the productivity of the main agricultural crops, mainly cereals. The resulting </w:t>
      </w:r>
      <w:proofErr w:type="spellStart"/>
      <w:r w:rsidRPr="00893944">
        <w:rPr>
          <w:rFonts w:ascii="Times New Roman" w:hAnsi="Times New Roman" w:cs="Times New Roman"/>
          <w:sz w:val="28"/>
          <w:szCs w:val="28"/>
          <w:lang w:val="en-US"/>
        </w:rPr>
        <w:t>bonitet</w:t>
      </w:r>
      <w:proofErr w:type="spellEnd"/>
      <w:r w:rsidRPr="00893944">
        <w:rPr>
          <w:rFonts w:ascii="Times New Roman" w:hAnsi="Times New Roman" w:cs="Times New Roman"/>
          <w:sz w:val="28"/>
          <w:szCs w:val="28"/>
          <w:lang w:val="en-US"/>
        </w:rPr>
        <w:t xml:space="preserve"> scales are usually checked by comparing them with the available yield data for these soils.</w:t>
      </w:r>
    </w:p>
    <w:p w:rsidR="00B31EFB" w:rsidRPr="00893944" w:rsidRDefault="00B31EFB" w:rsidP="00893944">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 xml:space="preserve">      The methods of the second group, like the first, take into account the quantitative indicators of soil properties, but the </w:t>
      </w:r>
      <w:proofErr w:type="spellStart"/>
      <w:r w:rsidRPr="00893944">
        <w:rPr>
          <w:rFonts w:ascii="Times New Roman" w:hAnsi="Times New Roman" w:cs="Times New Roman"/>
          <w:sz w:val="28"/>
          <w:szCs w:val="28"/>
          <w:lang w:val="en-US"/>
        </w:rPr>
        <w:t>bonitet</w:t>
      </w:r>
      <w:proofErr w:type="spellEnd"/>
      <w:r w:rsidRPr="00893944">
        <w:rPr>
          <w:rFonts w:ascii="Times New Roman" w:hAnsi="Times New Roman" w:cs="Times New Roman"/>
          <w:sz w:val="28"/>
          <w:szCs w:val="28"/>
          <w:lang w:val="en-US"/>
        </w:rPr>
        <w:t xml:space="preserve"> scores obtained as a result of the calculations are adjusted using an additional scale for yield. The assessment is carried out in two stages: at the first, the scales of </w:t>
      </w:r>
      <w:proofErr w:type="spellStart"/>
      <w:r w:rsidRPr="00893944">
        <w:rPr>
          <w:rFonts w:ascii="Times New Roman" w:hAnsi="Times New Roman" w:cs="Times New Roman"/>
          <w:sz w:val="28"/>
          <w:szCs w:val="28"/>
          <w:lang w:val="en-US"/>
        </w:rPr>
        <w:t>bonitet</w:t>
      </w:r>
      <w:proofErr w:type="spellEnd"/>
      <w:r w:rsidRPr="00893944">
        <w:rPr>
          <w:rFonts w:ascii="Times New Roman" w:hAnsi="Times New Roman" w:cs="Times New Roman"/>
          <w:sz w:val="28"/>
          <w:szCs w:val="28"/>
          <w:lang w:val="en-US"/>
        </w:rPr>
        <w:t xml:space="preserve"> points are obtained, compiled by soil properties, on the second, the </w:t>
      </w:r>
      <w:proofErr w:type="spellStart"/>
      <w:r w:rsidRPr="00893944">
        <w:rPr>
          <w:rFonts w:ascii="Times New Roman" w:hAnsi="Times New Roman" w:cs="Times New Roman"/>
          <w:sz w:val="28"/>
          <w:szCs w:val="28"/>
          <w:lang w:val="en-US"/>
        </w:rPr>
        <w:t>bonitet</w:t>
      </w:r>
      <w:proofErr w:type="spellEnd"/>
      <w:r w:rsidRPr="00893944">
        <w:rPr>
          <w:rFonts w:ascii="Times New Roman" w:hAnsi="Times New Roman" w:cs="Times New Roman"/>
          <w:sz w:val="28"/>
          <w:szCs w:val="28"/>
          <w:lang w:val="en-US"/>
        </w:rPr>
        <w:t xml:space="preserve"> points are adjusted by calculating the arithmetic mean value between these values ​​of </w:t>
      </w:r>
      <w:proofErr w:type="spellStart"/>
      <w:r w:rsidRPr="00893944">
        <w:rPr>
          <w:rFonts w:ascii="Times New Roman" w:hAnsi="Times New Roman" w:cs="Times New Roman"/>
          <w:sz w:val="28"/>
          <w:szCs w:val="28"/>
          <w:lang w:val="en-US"/>
        </w:rPr>
        <w:t>bonitet</w:t>
      </w:r>
      <w:proofErr w:type="spellEnd"/>
      <w:r w:rsidRPr="00893944">
        <w:rPr>
          <w:rFonts w:ascii="Times New Roman" w:hAnsi="Times New Roman" w:cs="Times New Roman"/>
          <w:sz w:val="28"/>
          <w:szCs w:val="28"/>
          <w:lang w:val="en-US"/>
        </w:rPr>
        <w:t xml:space="preserve"> points and by comparable yield.</w:t>
      </w:r>
    </w:p>
    <w:p w:rsidR="003278E1" w:rsidRPr="00B14FB9" w:rsidRDefault="003278E1" w:rsidP="00893944">
      <w:pPr>
        <w:spacing w:after="0" w:line="240" w:lineRule="auto"/>
        <w:ind w:firstLine="709"/>
        <w:jc w:val="both"/>
        <w:rPr>
          <w:rFonts w:ascii="Times New Roman" w:hAnsi="Times New Roman" w:cs="Times New Roman"/>
          <w:b/>
          <w:sz w:val="28"/>
          <w:szCs w:val="28"/>
          <w:lang w:val="en-US"/>
        </w:rPr>
      </w:pPr>
      <w:r w:rsidRPr="00B14FB9">
        <w:rPr>
          <w:rFonts w:ascii="Times New Roman" w:hAnsi="Times New Roman" w:cs="Times New Roman"/>
          <w:b/>
          <w:sz w:val="28"/>
          <w:szCs w:val="28"/>
          <w:lang w:val="en-US"/>
        </w:rPr>
        <w:t>QUESTION No. 4.</w:t>
      </w:r>
    </w:p>
    <w:p w:rsidR="003278E1" w:rsidRPr="00B14FB9" w:rsidRDefault="003278E1" w:rsidP="00893944">
      <w:pPr>
        <w:spacing w:after="0" w:line="240" w:lineRule="auto"/>
        <w:ind w:firstLine="709"/>
        <w:jc w:val="both"/>
        <w:rPr>
          <w:rFonts w:ascii="Times New Roman" w:hAnsi="Times New Roman" w:cs="Times New Roman"/>
          <w:b/>
          <w:sz w:val="28"/>
          <w:szCs w:val="28"/>
          <w:lang w:val="en-US"/>
        </w:rPr>
      </w:pP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Humus is formed as a result of complex biological processes of decay and synthesis of organic substances and their interaction with the liquid, solid and gaseous phases of the soil. It is an energetic material for the life of microorganisms and fungi, contributing to the formation of substances available to plants. When interacting with the mineral part of the soil, organic matter forms complex colloids, which are the basis of the soil structure. The higher the humus content in the soil, the better it retains nutrients, significantly reducing their losses, better absorbs and retains pollutant elements (heavy metals, </w:t>
      </w:r>
      <w:proofErr w:type="spellStart"/>
      <w:r w:rsidRPr="00893944">
        <w:rPr>
          <w:rFonts w:ascii="Times New Roman" w:hAnsi="Times New Roman" w:cs="Times New Roman"/>
          <w:sz w:val="28"/>
          <w:szCs w:val="28"/>
          <w:lang w:val="en-US"/>
        </w:rPr>
        <w:t>radionuclides</w:t>
      </w:r>
      <w:proofErr w:type="spellEnd"/>
      <w:r w:rsidRPr="00893944">
        <w:rPr>
          <w:rFonts w:ascii="Times New Roman" w:hAnsi="Times New Roman" w:cs="Times New Roman"/>
          <w:sz w:val="28"/>
          <w:szCs w:val="28"/>
          <w:lang w:val="en-US"/>
        </w:rPr>
        <w:t>, residual amounts of pesticides), reducing their entry into plants.</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Under conditions of intensive agricultural production, the transformation of </w:t>
      </w:r>
      <w:proofErr w:type="spellStart"/>
      <w:r w:rsidRPr="00893944">
        <w:rPr>
          <w:rFonts w:ascii="Times New Roman" w:hAnsi="Times New Roman" w:cs="Times New Roman"/>
          <w:sz w:val="28"/>
          <w:szCs w:val="28"/>
          <w:lang w:val="en-US"/>
        </w:rPr>
        <w:t>humic</w:t>
      </w:r>
      <w:proofErr w:type="spellEnd"/>
      <w:r w:rsidRPr="00893944">
        <w:rPr>
          <w:rFonts w:ascii="Times New Roman" w:hAnsi="Times New Roman" w:cs="Times New Roman"/>
          <w:sz w:val="28"/>
          <w:szCs w:val="28"/>
          <w:lang w:val="en-US"/>
        </w:rPr>
        <w:t xml:space="preserve"> substances largely depends on the agro-technical methods carried out in </w:t>
      </w:r>
      <w:proofErr w:type="spellStart"/>
      <w:r w:rsidRPr="00893944">
        <w:rPr>
          <w:rFonts w:ascii="Times New Roman" w:hAnsi="Times New Roman" w:cs="Times New Roman"/>
          <w:sz w:val="28"/>
          <w:szCs w:val="28"/>
          <w:lang w:val="en-US"/>
        </w:rPr>
        <w:t>agrocenoses</w:t>
      </w:r>
      <w:proofErr w:type="spellEnd"/>
      <w:r w:rsidRPr="00893944">
        <w:rPr>
          <w:rFonts w:ascii="Times New Roman" w:hAnsi="Times New Roman" w:cs="Times New Roman"/>
          <w:sz w:val="28"/>
          <w:szCs w:val="28"/>
          <w:lang w:val="en-US"/>
        </w:rPr>
        <w:t xml:space="preserve">. The phenomenon of "runoff" of humus into the underlying horizons is noted. This process is dual in nature: positive - activation of soil-forming processes in deep horizons, negative - together with mobile fractions of humus, nutrients and, first of all, nitrogen </w:t>
      </w:r>
      <w:proofErr w:type="gramStart"/>
      <w:r w:rsidRPr="00893944">
        <w:rPr>
          <w:rFonts w:ascii="Times New Roman" w:hAnsi="Times New Roman" w:cs="Times New Roman"/>
          <w:sz w:val="28"/>
          <w:szCs w:val="28"/>
          <w:lang w:val="en-US"/>
        </w:rPr>
        <w:t>leave</w:t>
      </w:r>
      <w:proofErr w:type="gramEnd"/>
      <w:r w:rsidRPr="00893944">
        <w:rPr>
          <w:rFonts w:ascii="Times New Roman" w:hAnsi="Times New Roman" w:cs="Times New Roman"/>
          <w:sz w:val="28"/>
          <w:szCs w:val="28"/>
          <w:lang w:val="en-US"/>
        </w:rPr>
        <w:t xml:space="preserve"> the root layer.</w:t>
      </w:r>
    </w:p>
    <w:p w:rsidR="00B14FB9" w:rsidRDefault="003278E1" w:rsidP="00B14FB9">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 xml:space="preserve">        Recently, it became necessary to additionally introduce into the soil such elements as calcium, magnesium, sulfur, manganese and others, which is associated with their increased alienation by the crops of cultivated crops. This led not only to a deficiency of these elements in soils, but also to a violation of their ratio, dynamic equilibrium, leading to blocking the entry of some elements into plants by others. The severity of the problem of nitrogen in soil fertility and plant nutrition is also associated with the fact that the bulk of soil nitrogen (70-90%) is contained in humus, and the salts of nitric acid and ammonium available to plants are highly soluble and easily washed out or volatilized</w:t>
      </w:r>
      <w:r w:rsidR="00B14FB9">
        <w:rPr>
          <w:rFonts w:ascii="Times New Roman" w:hAnsi="Times New Roman" w:cs="Times New Roman"/>
          <w:sz w:val="28"/>
          <w:szCs w:val="28"/>
          <w:lang w:val="en-US"/>
        </w:rPr>
        <w:t>, turning into gaseous forms</w:t>
      </w:r>
      <w:r w:rsidR="00B14FB9" w:rsidRPr="00B14FB9">
        <w:rPr>
          <w:rFonts w:ascii="Times New Roman" w:hAnsi="Times New Roman" w:cs="Times New Roman"/>
          <w:sz w:val="28"/>
          <w:szCs w:val="28"/>
          <w:lang w:val="en-US"/>
        </w:rPr>
        <w:t>.</w:t>
      </w:r>
    </w:p>
    <w:p w:rsidR="003278E1" w:rsidRPr="00B14FB9" w:rsidRDefault="00B14FB9" w:rsidP="00B14F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en-US"/>
        </w:rPr>
        <w:t xml:space="preserve"> </w:t>
      </w:r>
      <w:r w:rsidRPr="00B14FB9">
        <w:rPr>
          <w:rFonts w:ascii="Times New Roman" w:hAnsi="Times New Roman" w:cs="Times New Roman"/>
          <w:sz w:val="28"/>
          <w:szCs w:val="28"/>
          <w:lang w:val="en-US"/>
        </w:rPr>
        <w:t xml:space="preserve">   </w:t>
      </w:r>
      <w:r w:rsidR="003278E1" w:rsidRPr="00893944">
        <w:rPr>
          <w:rFonts w:ascii="Times New Roman" w:hAnsi="Times New Roman" w:cs="Times New Roman"/>
          <w:sz w:val="28"/>
          <w:szCs w:val="28"/>
          <w:lang w:val="en-US"/>
        </w:rPr>
        <w:t>At present, a significant decrease in humus reserves in the soil due to increased mineralization of organic matter under conditions of intensive use of arable land is of great concern. In different soil and climatic conditions, the doses of manure required to compensate for the loss of humus are somewhat different.</w:t>
      </w:r>
    </w:p>
    <w:p w:rsidR="00B31EFB" w:rsidRPr="00893944" w:rsidRDefault="003278E1" w:rsidP="00893944">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 xml:space="preserve">       On the </w:t>
      </w:r>
      <w:proofErr w:type="spellStart"/>
      <w:r w:rsidRPr="00893944">
        <w:rPr>
          <w:rFonts w:ascii="Times New Roman" w:hAnsi="Times New Roman" w:cs="Times New Roman"/>
          <w:sz w:val="28"/>
          <w:szCs w:val="28"/>
          <w:lang w:val="en-US"/>
        </w:rPr>
        <w:t>chernozems</w:t>
      </w:r>
      <w:proofErr w:type="spellEnd"/>
      <w:r w:rsidRPr="00893944">
        <w:rPr>
          <w:rFonts w:ascii="Times New Roman" w:hAnsi="Times New Roman" w:cs="Times New Roman"/>
          <w:sz w:val="28"/>
          <w:szCs w:val="28"/>
          <w:lang w:val="en-US"/>
        </w:rPr>
        <w:t xml:space="preserve"> of the Central Ciscaucasia, a deficit-free humus balance is ensured by the introduction of 5-6 t / ha of manure per year. For ten years, with the cultivation of field crops without the use of fertilizers, the humus content in the arable layer decreased from 6.37 to 6.22%. Losses of humus from the soil are calculated based on the amount of nitrogen removal from the yield of non-leguminous crops on average for the crop rotation minus the used from fertilizers and newly formed humus:</w:t>
      </w:r>
    </w:p>
    <w:p w:rsidR="003278E1" w:rsidRPr="00893944" w:rsidRDefault="003278E1" w:rsidP="00893944">
      <w:pPr>
        <w:spacing w:after="0" w:line="240" w:lineRule="auto"/>
        <w:ind w:left="357"/>
        <w:jc w:val="both"/>
        <w:rPr>
          <w:rFonts w:ascii="Times New Roman" w:hAnsi="Times New Roman" w:cs="Times New Roman"/>
          <w:b/>
          <w:sz w:val="28"/>
          <w:szCs w:val="28"/>
          <w:lang w:val="en-US"/>
        </w:rPr>
      </w:pPr>
      <w:proofErr w:type="spellStart"/>
      <w:r w:rsidRPr="00893944">
        <w:rPr>
          <w:rFonts w:ascii="Times New Roman" w:hAnsi="Times New Roman" w:cs="Times New Roman"/>
          <w:b/>
          <w:sz w:val="28"/>
          <w:szCs w:val="28"/>
        </w:rPr>
        <w:t>Гп</w:t>
      </w:r>
      <w:proofErr w:type="spellEnd"/>
      <w:r w:rsidRPr="00893944">
        <w:rPr>
          <w:rFonts w:ascii="Times New Roman" w:hAnsi="Times New Roman" w:cs="Times New Roman"/>
          <w:b/>
          <w:sz w:val="28"/>
          <w:szCs w:val="28"/>
          <w:lang w:val="en-US"/>
        </w:rPr>
        <w:t xml:space="preserve"> = (By* </w:t>
      </w:r>
      <w:proofErr w:type="spellStart"/>
      <w:r w:rsidRPr="00893944">
        <w:rPr>
          <w:rFonts w:ascii="Times New Roman" w:hAnsi="Times New Roman" w:cs="Times New Roman"/>
          <w:b/>
          <w:sz w:val="28"/>
          <w:szCs w:val="28"/>
        </w:rPr>
        <w:t>Кп</w:t>
      </w:r>
      <w:proofErr w:type="spellEnd"/>
      <w:r w:rsidRPr="00893944">
        <w:rPr>
          <w:rFonts w:ascii="Times New Roman" w:hAnsi="Times New Roman" w:cs="Times New Roman"/>
          <w:b/>
          <w:sz w:val="28"/>
          <w:szCs w:val="28"/>
          <w:lang w:val="en-US"/>
        </w:rPr>
        <w:t>)</w:t>
      </w:r>
      <w:proofErr w:type="gramStart"/>
      <w:r w:rsidRPr="00893944">
        <w:rPr>
          <w:rFonts w:ascii="Times New Roman" w:hAnsi="Times New Roman" w:cs="Times New Roman"/>
          <w:b/>
          <w:sz w:val="28"/>
          <w:szCs w:val="28"/>
          <w:lang w:val="en-US"/>
        </w:rPr>
        <w:t xml:space="preserve"> :</w:t>
      </w:r>
      <w:proofErr w:type="gramEnd"/>
      <w:r w:rsidRPr="00893944">
        <w:rPr>
          <w:rFonts w:ascii="Times New Roman" w:hAnsi="Times New Roman" w:cs="Times New Roman"/>
          <w:b/>
          <w:sz w:val="28"/>
          <w:szCs w:val="28"/>
          <w:lang w:val="en-US"/>
        </w:rPr>
        <w:t xml:space="preserve"> 50 — </w:t>
      </w:r>
      <w:proofErr w:type="spellStart"/>
      <w:r w:rsidRPr="00893944">
        <w:rPr>
          <w:rFonts w:ascii="Times New Roman" w:hAnsi="Times New Roman" w:cs="Times New Roman"/>
          <w:b/>
          <w:sz w:val="28"/>
          <w:szCs w:val="28"/>
        </w:rPr>
        <w:t>Гв</w:t>
      </w:r>
      <w:proofErr w:type="spellEnd"/>
      <w:r w:rsidRPr="00893944">
        <w:rPr>
          <w:rFonts w:ascii="Times New Roman" w:hAnsi="Times New Roman" w:cs="Times New Roman"/>
          <w:b/>
          <w:sz w:val="28"/>
          <w:szCs w:val="28"/>
          <w:lang w:val="en-US"/>
        </w:rPr>
        <w:t>.</w:t>
      </w:r>
      <w:r w:rsidRPr="00893944">
        <w:rPr>
          <w:rFonts w:ascii="Times New Roman" w:hAnsi="Times New Roman" w:cs="Times New Roman"/>
          <w:b/>
          <w:sz w:val="28"/>
          <w:szCs w:val="28"/>
        </w:rPr>
        <w:t>о</w:t>
      </w:r>
      <w:r w:rsidRPr="00893944">
        <w:rPr>
          <w:rFonts w:ascii="Times New Roman" w:hAnsi="Times New Roman" w:cs="Times New Roman"/>
          <w:b/>
          <w:sz w:val="28"/>
          <w:szCs w:val="28"/>
          <w:lang w:val="en-US"/>
        </w:rPr>
        <w:t>.</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proofErr w:type="gramStart"/>
      <w:r w:rsidRPr="00893944">
        <w:rPr>
          <w:rFonts w:ascii="Times New Roman" w:hAnsi="Times New Roman" w:cs="Times New Roman"/>
          <w:sz w:val="28"/>
          <w:szCs w:val="28"/>
          <w:lang w:val="en-US"/>
        </w:rPr>
        <w:t>where</w:t>
      </w:r>
      <w:proofErr w:type="gramEnd"/>
      <w:r w:rsidRPr="00893944">
        <w:rPr>
          <w:rFonts w:ascii="Times New Roman" w:hAnsi="Times New Roman" w:cs="Times New Roman"/>
          <w:sz w:val="28"/>
          <w:szCs w:val="28"/>
          <w:lang w:val="en-US"/>
        </w:rPr>
        <w:t xml:space="preserve"> </w:t>
      </w:r>
      <w:proofErr w:type="spellStart"/>
      <w:r w:rsidRPr="00893944">
        <w:rPr>
          <w:rFonts w:ascii="Times New Roman" w:hAnsi="Times New Roman" w:cs="Times New Roman"/>
          <w:sz w:val="28"/>
          <w:szCs w:val="28"/>
        </w:rPr>
        <w:t>Гп</w:t>
      </w:r>
      <w:proofErr w:type="spellEnd"/>
      <w:r w:rsidRPr="00893944">
        <w:rPr>
          <w:rFonts w:ascii="Times New Roman" w:hAnsi="Times New Roman" w:cs="Times New Roman"/>
          <w:sz w:val="28"/>
          <w:szCs w:val="28"/>
          <w:lang w:val="en-US"/>
        </w:rPr>
        <w:t xml:space="preserve"> - loss of humus, t / ha;</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By — nitrogen removal by the crop, kg / ha;</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proofErr w:type="spellStart"/>
      <w:r w:rsidRPr="00893944">
        <w:rPr>
          <w:rFonts w:ascii="Times New Roman" w:hAnsi="Times New Roman" w:cs="Times New Roman"/>
          <w:sz w:val="28"/>
          <w:szCs w:val="28"/>
        </w:rPr>
        <w:t>Кп</w:t>
      </w:r>
      <w:proofErr w:type="spellEnd"/>
      <w:r w:rsidRPr="00893944">
        <w:rPr>
          <w:rFonts w:ascii="Times New Roman" w:hAnsi="Times New Roman" w:cs="Times New Roman"/>
          <w:sz w:val="28"/>
          <w:szCs w:val="28"/>
          <w:lang w:val="en-US"/>
        </w:rPr>
        <w:t xml:space="preserve"> is the coefficient of soil nitrogen utilization (0.85-0.88); 50 - coefficient of conversion of nitrogen to humus;</w:t>
      </w:r>
    </w:p>
    <w:p w:rsidR="003278E1" w:rsidRPr="00893944" w:rsidRDefault="003278E1" w:rsidP="00B14FB9">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Guards - newly formed humus due to stubble-root residues, t / ha.</w:t>
      </w:r>
      <w:r w:rsidR="00B14FB9" w:rsidRPr="00B14FB9">
        <w:rPr>
          <w:rFonts w:ascii="Times New Roman" w:hAnsi="Times New Roman" w:cs="Times New Roman"/>
          <w:sz w:val="28"/>
          <w:szCs w:val="28"/>
          <w:lang w:val="en-US"/>
        </w:rPr>
        <w:t xml:space="preserve"> </w:t>
      </w:r>
      <w:r w:rsidRPr="00893944">
        <w:rPr>
          <w:rFonts w:ascii="Times New Roman" w:hAnsi="Times New Roman" w:cs="Times New Roman"/>
          <w:sz w:val="28"/>
          <w:szCs w:val="28"/>
          <w:lang w:val="en-US"/>
        </w:rPr>
        <w:t xml:space="preserve">Kuban scientists of KNIISH, who studied </w:t>
      </w:r>
      <w:proofErr w:type="spellStart"/>
      <w:r w:rsidRPr="00893944">
        <w:rPr>
          <w:rFonts w:ascii="Times New Roman" w:hAnsi="Times New Roman" w:cs="Times New Roman"/>
          <w:sz w:val="28"/>
          <w:szCs w:val="28"/>
          <w:lang w:val="en-US"/>
        </w:rPr>
        <w:t>chernozems</w:t>
      </w:r>
      <w:proofErr w:type="spellEnd"/>
      <w:r w:rsidRPr="00893944">
        <w:rPr>
          <w:rFonts w:ascii="Times New Roman" w:hAnsi="Times New Roman" w:cs="Times New Roman"/>
          <w:sz w:val="28"/>
          <w:szCs w:val="28"/>
          <w:lang w:val="en-US"/>
        </w:rPr>
        <w:t xml:space="preserve">, found that in soils with limited fertilization from 1928 to 1958. </w:t>
      </w:r>
      <w:proofErr w:type="gramStart"/>
      <w:r w:rsidRPr="00893944">
        <w:rPr>
          <w:rFonts w:ascii="Times New Roman" w:hAnsi="Times New Roman" w:cs="Times New Roman"/>
          <w:sz w:val="28"/>
          <w:szCs w:val="28"/>
          <w:lang w:val="en-US"/>
        </w:rPr>
        <w:t>the</w:t>
      </w:r>
      <w:proofErr w:type="gramEnd"/>
      <w:r w:rsidRPr="00893944">
        <w:rPr>
          <w:rFonts w:ascii="Times New Roman" w:hAnsi="Times New Roman" w:cs="Times New Roman"/>
          <w:sz w:val="28"/>
          <w:szCs w:val="28"/>
          <w:lang w:val="en-US"/>
        </w:rPr>
        <w:t xml:space="preserve"> humus content in the 0-8 cm soil layer decreased by 18.6%, and from 1958 to 1978. - </w:t>
      </w:r>
      <w:proofErr w:type="gramStart"/>
      <w:r w:rsidRPr="00893944">
        <w:rPr>
          <w:rFonts w:ascii="Times New Roman" w:hAnsi="Times New Roman" w:cs="Times New Roman"/>
          <w:sz w:val="28"/>
          <w:szCs w:val="28"/>
          <w:lang w:val="en-US"/>
        </w:rPr>
        <w:t>by</w:t>
      </w:r>
      <w:proofErr w:type="gramEnd"/>
      <w:r w:rsidRPr="00893944">
        <w:rPr>
          <w:rFonts w:ascii="Times New Roman" w:hAnsi="Times New Roman" w:cs="Times New Roman"/>
          <w:sz w:val="28"/>
          <w:szCs w:val="28"/>
          <w:lang w:val="en-US"/>
        </w:rPr>
        <w:t xml:space="preserve"> 20.6%. For the 40-45 cm layer, these changes were even more contrasting and amounted to 3.3 and 26.1%, respectively. The humus content in the 0-40 cm soil layer has decreased by 34.5% over a 50-year period.</w:t>
      </w:r>
    </w:p>
    <w:p w:rsidR="003278E1" w:rsidRPr="00893944" w:rsidRDefault="003278E1" w:rsidP="00893944">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 xml:space="preserve">          Thus, the dynamics of humus in different soils of the North Caucasus has a single course, but the decrease occurs with unequal intensity, which is due to the hydrothermal conditions used by farming systems and other factors.</w:t>
      </w:r>
    </w:p>
    <w:p w:rsidR="003278E1" w:rsidRPr="00B14FB9" w:rsidRDefault="003278E1" w:rsidP="00B14FB9">
      <w:pPr>
        <w:spacing w:after="0" w:line="240" w:lineRule="auto"/>
        <w:ind w:firstLine="709"/>
        <w:jc w:val="both"/>
        <w:rPr>
          <w:rFonts w:ascii="Times New Roman" w:hAnsi="Times New Roman" w:cs="Times New Roman"/>
          <w:b/>
          <w:sz w:val="28"/>
          <w:szCs w:val="28"/>
        </w:rPr>
      </w:pPr>
      <w:r w:rsidRPr="00B14FB9">
        <w:rPr>
          <w:rFonts w:ascii="Times New Roman" w:hAnsi="Times New Roman" w:cs="Times New Roman"/>
          <w:b/>
          <w:sz w:val="28"/>
          <w:szCs w:val="28"/>
          <w:lang w:val="en-US"/>
        </w:rPr>
        <w:t>QUESTION No. 5.</w:t>
      </w:r>
    </w:p>
    <w:p w:rsidR="003278E1" w:rsidRPr="00893944" w:rsidRDefault="003278E1" w:rsidP="00B14FB9">
      <w:pPr>
        <w:spacing w:after="0" w:line="240" w:lineRule="auto"/>
        <w:ind w:firstLine="709"/>
        <w:jc w:val="both"/>
        <w:rPr>
          <w:rFonts w:ascii="Times New Roman" w:hAnsi="Times New Roman" w:cs="Times New Roman"/>
          <w:sz w:val="28"/>
          <w:szCs w:val="28"/>
          <w:lang w:val="en-US"/>
        </w:rPr>
      </w:pPr>
      <w:proofErr w:type="gramStart"/>
      <w:r w:rsidRPr="00893944">
        <w:rPr>
          <w:rFonts w:ascii="Times New Roman" w:hAnsi="Times New Roman" w:cs="Times New Roman"/>
          <w:sz w:val="28"/>
          <w:szCs w:val="28"/>
          <w:lang w:val="en-US"/>
        </w:rPr>
        <w:t>Forecasting soil nitrogen regime.</w:t>
      </w:r>
      <w:proofErr w:type="gramEnd"/>
      <w:r w:rsidRPr="00893944">
        <w:rPr>
          <w:rFonts w:ascii="Times New Roman" w:hAnsi="Times New Roman" w:cs="Times New Roman"/>
          <w:sz w:val="28"/>
          <w:szCs w:val="28"/>
          <w:lang w:val="en-US"/>
        </w:rPr>
        <w:t xml:space="preserve"> The total nitrogen content in the soils of the Stavropol Territory is in the range of 0.15-0.30%. Plant nutrition determines the level of available forms of nitrogen in the soil. It is known that soil nitrogen is represented by organic compounds that make up humus, plant and animal residues, and microorganisms - 99%. Nitrogen-containing organic compounds become available to plants only after mineralization. </w:t>
      </w:r>
      <w:proofErr w:type="gramStart"/>
      <w:r w:rsidRPr="00893944">
        <w:rPr>
          <w:rFonts w:ascii="Times New Roman" w:hAnsi="Times New Roman" w:cs="Times New Roman"/>
          <w:sz w:val="28"/>
          <w:szCs w:val="28"/>
          <w:lang w:val="en-US"/>
        </w:rPr>
        <w:t>Of the compounds of mineral nitrogen used by plants in significant quantities, mainly N – NO3 and N – NH4.</w:t>
      </w:r>
      <w:proofErr w:type="gramEnd"/>
      <w:r w:rsidRPr="00893944">
        <w:rPr>
          <w:rFonts w:ascii="Times New Roman" w:hAnsi="Times New Roman" w:cs="Times New Roman"/>
          <w:sz w:val="28"/>
          <w:szCs w:val="28"/>
          <w:lang w:val="en-US"/>
        </w:rPr>
        <w:t xml:space="preserve"> Almost a meter of soil is involved in the nitrogen cycle. During fallowing, the accumulation of nitrates occurs throughout the profile, and especially in the arable and subsoil layers. By the beginning of the spring growing season, an increase in the reserves of nitrate nitrogen is observed to a greater extent at a depth of 40-60 and 60-80 cm.</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As the plants mature, there is a sharp deterioration in the nitrogen regime of the 1-meter soil layer, which is due to both the removal of this element by the crop and the moisture supply of the soil.</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Of the compounds of mineral nitrogen, the most dynamic is the content of nitrate nitrogen (N – NO3). In </w:t>
      </w:r>
      <w:proofErr w:type="spellStart"/>
      <w:r w:rsidRPr="00893944">
        <w:rPr>
          <w:rFonts w:ascii="Times New Roman" w:hAnsi="Times New Roman" w:cs="Times New Roman"/>
          <w:sz w:val="28"/>
          <w:szCs w:val="28"/>
          <w:lang w:val="en-US"/>
        </w:rPr>
        <w:t>chernozems</w:t>
      </w:r>
      <w:proofErr w:type="spellEnd"/>
      <w:r w:rsidRPr="00893944">
        <w:rPr>
          <w:rFonts w:ascii="Times New Roman" w:hAnsi="Times New Roman" w:cs="Times New Roman"/>
          <w:sz w:val="28"/>
          <w:szCs w:val="28"/>
          <w:lang w:val="en-US"/>
        </w:rPr>
        <w:t xml:space="preserve"> and chestnut soils, the maximum content of nitrates under winter crops falls on April, and under row crops - in the second half of April - May. Subsequently, the content of N – NO3 decreases due to the attenuation of the processes and the increasing consumption of it by plants. By harvest, the content of N — NO3 reaches a minimum.</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The NO3 content significantly depends on the predecessors. The influence of precursors on the level of nitrate accumulation is manifested through the stubble-root residues left by them, the nature of nitrogen consumption by the precursor, the length of the period from harvesting the precursor to sowing winter wheat, the degree of moisture and temperature regime of the soil during this period. According to the levels of accumulation of nitrates, the precursors are arranged in the following order: occupied fallow - peas and other legumes - cereals - corn for silage - corn for grain - sunflower - sugar beet.</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w:t>
      </w:r>
      <w:proofErr w:type="gramStart"/>
      <w:r w:rsidRPr="00893944">
        <w:rPr>
          <w:rFonts w:ascii="Times New Roman" w:hAnsi="Times New Roman" w:cs="Times New Roman"/>
          <w:sz w:val="28"/>
          <w:szCs w:val="28"/>
          <w:lang w:val="en-US"/>
        </w:rPr>
        <w:t>The use of fertilizers helps to improve the nitrogen regime and, as a result, to better growth and development of agricultural crops, to a greater accumulation of dry matter, and ultimately to the formation of a high yield.</w:t>
      </w:r>
      <w:proofErr w:type="gramEnd"/>
    </w:p>
    <w:p w:rsidR="003278E1" w:rsidRPr="00893944" w:rsidRDefault="003278E1"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 xml:space="preserve">      Ammonium available to plants is mainly represented by an exchangeable form. It is found mainly in the upper soil layers and is less dynamic during the growing season of crops. Unlike nitrates, ammonium is less exposed to leaching into subsoil horizons.</w:t>
      </w:r>
    </w:p>
    <w:p w:rsidR="003278E1" w:rsidRDefault="003278E1" w:rsidP="00893944">
      <w:pPr>
        <w:spacing w:after="0" w:line="240" w:lineRule="auto"/>
        <w:ind w:firstLine="709"/>
        <w:jc w:val="both"/>
        <w:rPr>
          <w:rFonts w:ascii="Times New Roman" w:hAnsi="Times New Roman" w:cs="Times New Roman"/>
          <w:sz w:val="28"/>
          <w:szCs w:val="28"/>
        </w:rPr>
      </w:pPr>
      <w:r w:rsidRPr="00893944">
        <w:rPr>
          <w:rFonts w:ascii="Times New Roman" w:hAnsi="Times New Roman" w:cs="Times New Roman"/>
          <w:sz w:val="28"/>
          <w:szCs w:val="28"/>
          <w:lang w:val="en-US"/>
        </w:rPr>
        <w:t xml:space="preserve">       The proportion of ammonium nitrogen in the plow horizon was more significant than in N – NO</w:t>
      </w:r>
      <w:r w:rsidRPr="00893944">
        <w:rPr>
          <w:rFonts w:ascii="Times New Roman" w:hAnsi="Times New Roman" w:cs="Times New Roman"/>
          <w:sz w:val="28"/>
          <w:szCs w:val="28"/>
          <w:vertAlign w:val="subscript"/>
          <w:lang w:val="en-US"/>
        </w:rPr>
        <w:t>3</w:t>
      </w:r>
      <w:r w:rsidRPr="00893944">
        <w:rPr>
          <w:rFonts w:ascii="Times New Roman" w:hAnsi="Times New Roman" w:cs="Times New Roman"/>
          <w:sz w:val="28"/>
          <w:szCs w:val="28"/>
          <w:lang w:val="en-US"/>
        </w:rPr>
        <w:t>. Under the influence of fertilizers, the content of N — NH</w:t>
      </w:r>
      <w:r w:rsidRPr="00893944">
        <w:rPr>
          <w:rFonts w:ascii="Times New Roman" w:hAnsi="Times New Roman" w:cs="Times New Roman"/>
          <w:sz w:val="28"/>
          <w:szCs w:val="28"/>
          <w:vertAlign w:val="subscript"/>
          <w:lang w:val="en-US"/>
        </w:rPr>
        <w:t>4</w:t>
      </w:r>
      <w:r w:rsidRPr="00893944">
        <w:rPr>
          <w:rFonts w:ascii="Times New Roman" w:hAnsi="Times New Roman" w:cs="Times New Roman"/>
          <w:sz w:val="28"/>
          <w:szCs w:val="28"/>
          <w:lang w:val="en-US"/>
        </w:rPr>
        <w:t xml:space="preserve"> in the soil increases. During the growing season, the decrease in the content of N — NH</w:t>
      </w:r>
      <w:r w:rsidRPr="00893944">
        <w:rPr>
          <w:rFonts w:ascii="Times New Roman" w:hAnsi="Times New Roman" w:cs="Times New Roman"/>
          <w:sz w:val="28"/>
          <w:szCs w:val="28"/>
          <w:vertAlign w:val="subscript"/>
          <w:lang w:val="en-US"/>
        </w:rPr>
        <w:t>4</w:t>
      </w:r>
      <w:r w:rsidRPr="00893944">
        <w:rPr>
          <w:rFonts w:ascii="Times New Roman" w:hAnsi="Times New Roman" w:cs="Times New Roman"/>
          <w:sz w:val="28"/>
          <w:szCs w:val="28"/>
          <w:lang w:val="en-US"/>
        </w:rPr>
        <w:t xml:space="preserve"> occurs gradually - not as sharply as N — NO</w:t>
      </w:r>
      <w:r w:rsidRPr="00893944">
        <w:rPr>
          <w:rFonts w:ascii="Times New Roman" w:hAnsi="Times New Roman" w:cs="Times New Roman"/>
          <w:sz w:val="28"/>
          <w:szCs w:val="28"/>
          <w:vertAlign w:val="subscript"/>
          <w:lang w:val="en-US"/>
        </w:rPr>
        <w:t>3</w:t>
      </w:r>
      <w:r w:rsidRPr="00893944">
        <w:rPr>
          <w:rFonts w:ascii="Times New Roman" w:hAnsi="Times New Roman" w:cs="Times New Roman"/>
          <w:sz w:val="28"/>
          <w:szCs w:val="28"/>
          <w:lang w:val="en-US"/>
        </w:rPr>
        <w:t>.</w:t>
      </w:r>
    </w:p>
    <w:p w:rsidR="00893944" w:rsidRPr="00893944" w:rsidRDefault="00893944" w:rsidP="00893944">
      <w:pPr>
        <w:spacing w:after="0" w:line="240" w:lineRule="auto"/>
        <w:ind w:firstLine="709"/>
        <w:jc w:val="both"/>
        <w:rPr>
          <w:rFonts w:ascii="Times New Roman" w:hAnsi="Times New Roman" w:cs="Times New Roman"/>
          <w:sz w:val="28"/>
          <w:szCs w:val="28"/>
        </w:rPr>
      </w:pPr>
    </w:p>
    <w:p w:rsidR="00893944" w:rsidRPr="00893944" w:rsidRDefault="00893944" w:rsidP="00893944">
      <w:pPr>
        <w:spacing w:after="0" w:line="240" w:lineRule="auto"/>
        <w:ind w:left="357"/>
        <w:jc w:val="center"/>
        <w:rPr>
          <w:rFonts w:ascii="Times New Roman" w:hAnsi="Times New Roman" w:cs="Times New Roman"/>
          <w:b/>
          <w:i/>
          <w:sz w:val="28"/>
          <w:szCs w:val="28"/>
        </w:rPr>
      </w:pPr>
      <w:proofErr w:type="spellStart"/>
      <w:r w:rsidRPr="00893944">
        <w:rPr>
          <w:rFonts w:ascii="Times New Roman" w:hAnsi="Times New Roman" w:cs="Times New Roman"/>
          <w:b/>
          <w:i/>
          <w:sz w:val="28"/>
          <w:szCs w:val="28"/>
        </w:rPr>
        <w:t>Гп</w:t>
      </w:r>
      <w:proofErr w:type="spellEnd"/>
      <w:r w:rsidRPr="00893944">
        <w:rPr>
          <w:rFonts w:ascii="Times New Roman" w:hAnsi="Times New Roman" w:cs="Times New Roman"/>
          <w:b/>
          <w:i/>
          <w:sz w:val="28"/>
          <w:szCs w:val="28"/>
          <w:lang w:val="en-US"/>
        </w:rPr>
        <w:t xml:space="preserve"> = (By* </w:t>
      </w:r>
      <w:proofErr w:type="spellStart"/>
      <w:r w:rsidRPr="00893944">
        <w:rPr>
          <w:rFonts w:ascii="Times New Roman" w:hAnsi="Times New Roman" w:cs="Times New Roman"/>
          <w:b/>
          <w:i/>
          <w:sz w:val="28"/>
          <w:szCs w:val="28"/>
        </w:rPr>
        <w:t>Кп</w:t>
      </w:r>
      <w:proofErr w:type="spellEnd"/>
      <w:r w:rsidRPr="00893944">
        <w:rPr>
          <w:rFonts w:ascii="Times New Roman" w:hAnsi="Times New Roman" w:cs="Times New Roman"/>
          <w:b/>
          <w:i/>
          <w:sz w:val="28"/>
          <w:szCs w:val="28"/>
          <w:lang w:val="en-US"/>
        </w:rPr>
        <w:t>)</w:t>
      </w:r>
      <w:proofErr w:type="gramStart"/>
      <w:r w:rsidRPr="00893944">
        <w:rPr>
          <w:rFonts w:ascii="Times New Roman" w:hAnsi="Times New Roman" w:cs="Times New Roman"/>
          <w:b/>
          <w:i/>
          <w:sz w:val="28"/>
          <w:szCs w:val="28"/>
          <w:lang w:val="en-US"/>
        </w:rPr>
        <w:t xml:space="preserve"> :</w:t>
      </w:r>
      <w:proofErr w:type="gramEnd"/>
      <w:r w:rsidRPr="00893944">
        <w:rPr>
          <w:rFonts w:ascii="Times New Roman" w:hAnsi="Times New Roman" w:cs="Times New Roman"/>
          <w:b/>
          <w:i/>
          <w:sz w:val="28"/>
          <w:szCs w:val="28"/>
          <w:lang w:val="en-US"/>
        </w:rPr>
        <w:t xml:space="preserve"> 50 — </w:t>
      </w:r>
      <w:proofErr w:type="spellStart"/>
      <w:r w:rsidRPr="00893944">
        <w:rPr>
          <w:rFonts w:ascii="Times New Roman" w:hAnsi="Times New Roman" w:cs="Times New Roman"/>
          <w:b/>
          <w:i/>
          <w:sz w:val="28"/>
          <w:szCs w:val="28"/>
        </w:rPr>
        <w:t>Гв</w:t>
      </w:r>
      <w:proofErr w:type="spellEnd"/>
      <w:r w:rsidRPr="00893944">
        <w:rPr>
          <w:rFonts w:ascii="Times New Roman" w:hAnsi="Times New Roman" w:cs="Times New Roman"/>
          <w:b/>
          <w:i/>
          <w:sz w:val="28"/>
          <w:szCs w:val="28"/>
          <w:lang w:val="en-US"/>
        </w:rPr>
        <w:t>.</w:t>
      </w:r>
      <w:r w:rsidRPr="00893944">
        <w:rPr>
          <w:rFonts w:ascii="Times New Roman" w:hAnsi="Times New Roman" w:cs="Times New Roman"/>
          <w:b/>
          <w:i/>
          <w:sz w:val="28"/>
          <w:szCs w:val="28"/>
        </w:rPr>
        <w:t>о</w:t>
      </w:r>
      <w:r w:rsidRPr="00893944">
        <w:rPr>
          <w:rFonts w:ascii="Times New Roman" w:hAnsi="Times New Roman" w:cs="Times New Roman"/>
          <w:b/>
          <w:i/>
          <w:sz w:val="28"/>
          <w:szCs w:val="28"/>
          <w:lang w:val="en-US"/>
        </w:rPr>
        <w:t>.</w:t>
      </w:r>
    </w:p>
    <w:p w:rsidR="00893944" w:rsidRPr="00893944" w:rsidRDefault="00893944" w:rsidP="00893944">
      <w:pPr>
        <w:spacing w:after="0" w:line="240" w:lineRule="auto"/>
        <w:ind w:left="357"/>
        <w:jc w:val="both"/>
        <w:rPr>
          <w:rFonts w:ascii="Times New Roman" w:hAnsi="Times New Roman" w:cs="Times New Roman"/>
          <w:b/>
          <w:i/>
          <w:sz w:val="28"/>
          <w:szCs w:val="28"/>
        </w:rPr>
      </w:pPr>
    </w:p>
    <w:p w:rsidR="00893944" w:rsidRPr="00893944" w:rsidRDefault="00893944" w:rsidP="00893944">
      <w:pPr>
        <w:spacing w:after="0" w:line="240" w:lineRule="auto"/>
        <w:ind w:firstLine="709"/>
        <w:jc w:val="both"/>
        <w:rPr>
          <w:rFonts w:ascii="Times New Roman" w:hAnsi="Times New Roman" w:cs="Times New Roman"/>
          <w:sz w:val="28"/>
          <w:szCs w:val="28"/>
          <w:lang w:val="en-US"/>
        </w:rPr>
      </w:pPr>
      <w:proofErr w:type="gramStart"/>
      <w:r w:rsidRPr="00893944">
        <w:rPr>
          <w:rFonts w:ascii="Times New Roman" w:hAnsi="Times New Roman" w:cs="Times New Roman"/>
          <w:sz w:val="28"/>
          <w:szCs w:val="28"/>
          <w:lang w:val="en-US"/>
        </w:rPr>
        <w:t>where</w:t>
      </w:r>
      <w:proofErr w:type="gramEnd"/>
      <w:r w:rsidRPr="00893944">
        <w:rPr>
          <w:rFonts w:ascii="Times New Roman" w:hAnsi="Times New Roman" w:cs="Times New Roman"/>
          <w:sz w:val="28"/>
          <w:szCs w:val="28"/>
          <w:lang w:val="en-US"/>
        </w:rPr>
        <w:t xml:space="preserve"> </w:t>
      </w:r>
      <w:proofErr w:type="spellStart"/>
      <w:r w:rsidRPr="00893944">
        <w:rPr>
          <w:rFonts w:ascii="Times New Roman" w:hAnsi="Times New Roman" w:cs="Times New Roman"/>
          <w:sz w:val="28"/>
          <w:szCs w:val="28"/>
        </w:rPr>
        <w:t>Гп</w:t>
      </w:r>
      <w:proofErr w:type="spellEnd"/>
      <w:r w:rsidRPr="00893944">
        <w:rPr>
          <w:rFonts w:ascii="Times New Roman" w:hAnsi="Times New Roman" w:cs="Times New Roman"/>
          <w:sz w:val="28"/>
          <w:szCs w:val="28"/>
          <w:lang w:val="en-US"/>
        </w:rPr>
        <w:t xml:space="preserve"> - loss of humus, t / ha;</w:t>
      </w:r>
    </w:p>
    <w:p w:rsidR="00893944" w:rsidRPr="00893944" w:rsidRDefault="00893944"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By — nitrogen removal by the crop, kg / ha;</w:t>
      </w:r>
    </w:p>
    <w:p w:rsidR="00893944" w:rsidRPr="00893944" w:rsidRDefault="00893944" w:rsidP="00893944">
      <w:pPr>
        <w:spacing w:after="0" w:line="240" w:lineRule="auto"/>
        <w:ind w:firstLine="709"/>
        <w:jc w:val="both"/>
        <w:rPr>
          <w:rFonts w:ascii="Times New Roman" w:hAnsi="Times New Roman" w:cs="Times New Roman"/>
          <w:sz w:val="28"/>
          <w:szCs w:val="28"/>
          <w:lang w:val="en-US"/>
        </w:rPr>
      </w:pPr>
      <w:proofErr w:type="spellStart"/>
      <w:r w:rsidRPr="00893944">
        <w:rPr>
          <w:rFonts w:ascii="Times New Roman" w:hAnsi="Times New Roman" w:cs="Times New Roman"/>
          <w:sz w:val="28"/>
          <w:szCs w:val="28"/>
        </w:rPr>
        <w:t>Кп</w:t>
      </w:r>
      <w:proofErr w:type="spellEnd"/>
      <w:r w:rsidRPr="00893944">
        <w:rPr>
          <w:rFonts w:ascii="Times New Roman" w:hAnsi="Times New Roman" w:cs="Times New Roman"/>
          <w:sz w:val="28"/>
          <w:szCs w:val="28"/>
          <w:lang w:val="en-US"/>
        </w:rPr>
        <w:t xml:space="preserve"> is the coefficient of soil nitrogen utilization (0.85-0.88); 50 - coefficient of conversion of nitrogen to humus;</w:t>
      </w:r>
    </w:p>
    <w:p w:rsidR="008E7E79" w:rsidRPr="00893944" w:rsidRDefault="00893944" w:rsidP="00893944">
      <w:pPr>
        <w:spacing w:after="0" w:line="240" w:lineRule="auto"/>
        <w:ind w:firstLine="709"/>
        <w:jc w:val="both"/>
        <w:rPr>
          <w:rFonts w:ascii="Times New Roman" w:hAnsi="Times New Roman" w:cs="Times New Roman"/>
          <w:sz w:val="28"/>
          <w:szCs w:val="28"/>
          <w:lang w:val="en-US"/>
        </w:rPr>
      </w:pPr>
      <w:r w:rsidRPr="00893944">
        <w:rPr>
          <w:rFonts w:ascii="Times New Roman" w:hAnsi="Times New Roman" w:cs="Times New Roman"/>
          <w:sz w:val="28"/>
          <w:szCs w:val="28"/>
          <w:lang w:val="en-US"/>
        </w:rPr>
        <w:t>Guards - newly formed humus due to stubble-root residues,</w:t>
      </w:r>
      <w:r>
        <w:rPr>
          <w:rFonts w:ascii="Times New Roman" w:hAnsi="Times New Roman" w:cs="Times New Roman"/>
          <w:sz w:val="28"/>
          <w:szCs w:val="28"/>
          <w:lang w:val="en-US"/>
        </w:rPr>
        <w:t xml:space="preserve"> t/</w:t>
      </w:r>
      <w:r w:rsidRPr="00893944">
        <w:rPr>
          <w:rFonts w:ascii="Times New Roman" w:hAnsi="Times New Roman" w:cs="Times New Roman"/>
          <w:sz w:val="28"/>
          <w:szCs w:val="28"/>
          <w:lang w:val="en-US"/>
        </w:rPr>
        <w:t>ha.</w:t>
      </w:r>
    </w:p>
    <w:p w:rsidR="003278E1" w:rsidRPr="00893944" w:rsidRDefault="003278E1" w:rsidP="00893944">
      <w:pPr>
        <w:spacing w:after="0" w:line="240" w:lineRule="auto"/>
        <w:ind w:firstLine="709"/>
        <w:jc w:val="both"/>
        <w:rPr>
          <w:rFonts w:ascii="Times New Roman" w:hAnsi="Times New Roman" w:cs="Times New Roman"/>
          <w:sz w:val="28"/>
          <w:szCs w:val="28"/>
          <w:lang w:val="en-US"/>
        </w:rPr>
      </w:pPr>
    </w:p>
    <w:sectPr w:rsidR="003278E1" w:rsidRPr="00893944" w:rsidSect="005D79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AC564E"/>
    <w:rsid w:val="003278E1"/>
    <w:rsid w:val="005D7925"/>
    <w:rsid w:val="00893944"/>
    <w:rsid w:val="008E7E79"/>
    <w:rsid w:val="00AC564E"/>
    <w:rsid w:val="00B14FB9"/>
    <w:rsid w:val="00B31E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79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2400</Words>
  <Characters>13682</Characters>
  <Application>Microsoft Office Word</Application>
  <DocSecurity>0</DocSecurity>
  <Lines>114</Lines>
  <Paragraphs>32</Paragraphs>
  <ScaleCrop>false</ScaleCrop>
  <Company/>
  <LinksUpToDate>false</LinksUpToDate>
  <CharactersWithSpaces>16050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2020-10-28T18:02:00Z</dcterms:created>
  <dcterms:modified xsi:type="dcterms:W3CDTF">2020-10-28T18:02:00Z</dcterms:modified>
</cp:coreProperties>
</file>